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82FF0" w14:textId="2043A24B" w:rsidR="004B77B1" w:rsidRPr="004B77B1" w:rsidRDefault="004B77B1" w:rsidP="004B77B1">
      <w:pPr>
        <w:spacing w:after="0" w:line="240" w:lineRule="auto"/>
        <w:jc w:val="center"/>
        <w:outlineLvl w:val="2"/>
        <w:rPr>
          <w:rFonts w:ascii="Times New Roman" w:eastAsia="Times New Roman" w:hAnsi="Times New Roman" w:cs="Times New Roman"/>
          <w:b/>
          <w:bCs/>
          <w:color w:val="C00000"/>
          <w:kern w:val="0"/>
          <w:sz w:val="27"/>
          <w:szCs w:val="27"/>
          <w:lang w:eastAsia="en-IN"/>
          <w14:ligatures w14:val="none"/>
        </w:rPr>
      </w:pPr>
      <w:r w:rsidRPr="004B77B1">
        <w:rPr>
          <w:rFonts w:ascii="Times New Roman" w:eastAsia="Times New Roman" w:hAnsi="Times New Roman" w:cs="Times New Roman"/>
          <w:b/>
          <w:bCs/>
          <w:color w:val="C00000"/>
          <w:kern w:val="0"/>
          <w:sz w:val="27"/>
          <w:szCs w:val="27"/>
          <w:lang w:eastAsia="en-IN"/>
          <w14:ligatures w14:val="none"/>
        </w:rPr>
        <w:t>DR. SRINIBASH DASH</w:t>
      </w:r>
    </w:p>
    <w:p w14:paraId="26F495EB" w14:textId="63C1F41D" w:rsidR="004B77B1" w:rsidRPr="004B77B1" w:rsidRDefault="004B77B1" w:rsidP="004B77B1">
      <w:pPr>
        <w:spacing w:after="0" w:line="240" w:lineRule="auto"/>
        <w:jc w:val="center"/>
        <w:outlineLvl w:val="2"/>
        <w:rPr>
          <w:rFonts w:ascii="Times New Roman" w:eastAsia="Times New Roman" w:hAnsi="Times New Roman" w:cs="Times New Roman"/>
          <w:b/>
          <w:bCs/>
          <w:color w:val="C00000"/>
          <w:kern w:val="0"/>
          <w:sz w:val="27"/>
          <w:szCs w:val="27"/>
          <w:lang w:eastAsia="en-IN"/>
          <w14:ligatures w14:val="none"/>
        </w:rPr>
      </w:pPr>
      <w:r w:rsidRPr="004B77B1">
        <w:rPr>
          <w:rFonts w:ascii="Times New Roman" w:eastAsia="Times New Roman" w:hAnsi="Times New Roman" w:cs="Times New Roman"/>
          <w:b/>
          <w:bCs/>
          <w:color w:val="C00000"/>
          <w:kern w:val="0"/>
          <w:sz w:val="27"/>
          <w:szCs w:val="27"/>
          <w:lang w:eastAsia="en-IN"/>
          <w14:ligatures w14:val="none"/>
        </w:rPr>
        <w:t>ASSOCIATE PROFESSOR &amp; EAD</w:t>
      </w:r>
    </w:p>
    <w:p w14:paraId="0F49DD02" w14:textId="30AEEB06" w:rsidR="004B77B1" w:rsidRPr="004B77B1" w:rsidRDefault="004B77B1" w:rsidP="004B77B1">
      <w:pPr>
        <w:spacing w:after="0" w:line="240" w:lineRule="auto"/>
        <w:jc w:val="center"/>
        <w:outlineLvl w:val="2"/>
        <w:rPr>
          <w:rFonts w:ascii="Times New Roman" w:eastAsia="Times New Roman" w:hAnsi="Times New Roman" w:cs="Times New Roman"/>
          <w:b/>
          <w:bCs/>
          <w:color w:val="C00000"/>
          <w:kern w:val="0"/>
          <w:sz w:val="27"/>
          <w:szCs w:val="27"/>
          <w:lang w:eastAsia="en-IN"/>
          <w14:ligatures w14:val="none"/>
        </w:rPr>
      </w:pPr>
      <w:r w:rsidRPr="004B77B1">
        <w:rPr>
          <w:rFonts w:ascii="Times New Roman" w:eastAsia="Times New Roman" w:hAnsi="Times New Roman" w:cs="Times New Roman"/>
          <w:b/>
          <w:bCs/>
          <w:color w:val="C00000"/>
          <w:kern w:val="0"/>
          <w:sz w:val="27"/>
          <w:szCs w:val="27"/>
          <w:lang w:eastAsia="en-IN"/>
          <w14:ligatures w14:val="none"/>
        </w:rPr>
        <w:t xml:space="preserve">SCHOOL OF MANAGEMENT, </w:t>
      </w:r>
      <w:proofErr w:type="gramStart"/>
      <w:r w:rsidRPr="004B77B1">
        <w:rPr>
          <w:rFonts w:ascii="Times New Roman" w:eastAsia="Times New Roman" w:hAnsi="Times New Roman" w:cs="Times New Roman"/>
          <w:b/>
          <w:bCs/>
          <w:color w:val="C00000"/>
          <w:kern w:val="0"/>
          <w:sz w:val="27"/>
          <w:szCs w:val="27"/>
          <w:lang w:eastAsia="en-IN"/>
          <w14:ligatures w14:val="none"/>
        </w:rPr>
        <w:t>GMU,SBP</w:t>
      </w:r>
      <w:proofErr w:type="gramEnd"/>
    </w:p>
    <w:p w14:paraId="0BF2F2CC" w14:textId="1BCCFB0F" w:rsidR="004B77B1" w:rsidRPr="004B77B1" w:rsidRDefault="004B77B1" w:rsidP="004B77B1">
      <w:pPr>
        <w:spacing w:after="0" w:line="360" w:lineRule="auto"/>
        <w:jc w:val="center"/>
        <w:outlineLvl w:val="2"/>
        <w:rPr>
          <w:rFonts w:ascii="Times New Roman" w:eastAsia="Times New Roman" w:hAnsi="Times New Roman" w:cs="Times New Roman"/>
          <w:b/>
          <w:bCs/>
          <w:color w:val="C00000"/>
          <w:kern w:val="0"/>
          <w:sz w:val="28"/>
          <w:szCs w:val="28"/>
          <w:lang w:eastAsia="en-IN"/>
          <w14:ligatures w14:val="none"/>
        </w:rPr>
      </w:pPr>
      <w:r w:rsidRPr="004B77B1">
        <w:rPr>
          <w:rFonts w:ascii="Times New Roman" w:eastAsia="Times New Roman" w:hAnsi="Times New Roman" w:cs="Times New Roman"/>
          <w:b/>
          <w:bCs/>
          <w:color w:val="C00000"/>
          <w:kern w:val="0"/>
          <w:sz w:val="28"/>
          <w:szCs w:val="28"/>
          <w:lang w:eastAsia="en-IN"/>
          <w14:ligatures w14:val="none"/>
        </w:rPr>
        <w:t>Case Study: Tata Group’s Adaptive Management Approach</w:t>
      </w:r>
    </w:p>
    <w:p w14:paraId="02593210" w14:textId="77777777" w:rsidR="004B77B1" w:rsidRPr="004B77B1" w:rsidRDefault="004B77B1" w:rsidP="004B77B1">
      <w:p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Background</w:t>
      </w:r>
      <w:r w:rsidRPr="004B77B1">
        <w:rPr>
          <w:rFonts w:ascii="Times New Roman" w:eastAsia="Times New Roman" w:hAnsi="Times New Roman" w:cs="Times New Roman"/>
          <w:kern w:val="0"/>
          <w:sz w:val="24"/>
          <w:szCs w:val="24"/>
          <w:lang w:eastAsia="en-IN"/>
          <w14:ligatures w14:val="none"/>
        </w:rPr>
        <w:br/>
        <w:t>The Tata Group, established in 1868, is one of India’s largest and most respected business conglomerates. With operations in over 100 countries, Tata has diversified into sectors like steel, automobiles, information technology, and hospitality. Over the years, the group has demonstrated a remarkable ability to evolve its management practices to adapt to changing business environments.</w:t>
      </w:r>
    </w:p>
    <w:p w14:paraId="32E23AE6" w14:textId="77777777" w:rsidR="004B77B1" w:rsidRPr="004B77B1" w:rsidRDefault="004B77B1" w:rsidP="004B77B1">
      <w:p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pict w14:anchorId="73416941">
          <v:rect id="_x0000_i1025" style="width:0;height:1.5pt" o:hralign="center" o:hrstd="t" o:hr="t" fillcolor="#a0a0a0" stroked="f"/>
        </w:pict>
      </w:r>
    </w:p>
    <w:p w14:paraId="2BFA4E0B" w14:textId="77777777" w:rsidR="004B77B1" w:rsidRPr="004B77B1" w:rsidRDefault="004B77B1" w:rsidP="004B77B1">
      <w:p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Key Issues Addressed</w:t>
      </w:r>
    </w:p>
    <w:p w14:paraId="3C90C73A" w14:textId="77777777" w:rsidR="004B77B1" w:rsidRPr="004B77B1" w:rsidRDefault="004B77B1" w:rsidP="004B77B1">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Evolution of Management Thought</w:t>
      </w:r>
      <w:r w:rsidRPr="004B77B1">
        <w:rPr>
          <w:rFonts w:ascii="Times New Roman" w:eastAsia="Times New Roman" w:hAnsi="Times New Roman" w:cs="Times New Roman"/>
          <w:kern w:val="0"/>
          <w:sz w:val="24"/>
          <w:szCs w:val="24"/>
          <w:lang w:eastAsia="en-IN"/>
          <w14:ligatures w14:val="none"/>
        </w:rPr>
        <w:t>: Tata embraced traditional management principles but gradually integrated modern approaches like systems theory and contingency management.</w:t>
      </w:r>
    </w:p>
    <w:p w14:paraId="1937BDA3" w14:textId="77777777" w:rsidR="004B77B1" w:rsidRPr="004B77B1" w:rsidRDefault="004B77B1" w:rsidP="004B77B1">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Systems and Contingency Approach</w:t>
      </w:r>
      <w:r w:rsidRPr="004B77B1">
        <w:rPr>
          <w:rFonts w:ascii="Times New Roman" w:eastAsia="Times New Roman" w:hAnsi="Times New Roman" w:cs="Times New Roman"/>
          <w:kern w:val="0"/>
          <w:sz w:val="24"/>
          <w:szCs w:val="24"/>
          <w:lang w:eastAsia="en-IN"/>
          <w14:ligatures w14:val="none"/>
        </w:rPr>
        <w:t>: During Ratan Tata’s leadership, the group adopted a holistic approach to view its diverse business units as interconnected systems, emphasizing synergy among them.</w:t>
      </w:r>
    </w:p>
    <w:p w14:paraId="0A72C739" w14:textId="77777777" w:rsidR="004B77B1" w:rsidRPr="004B77B1" w:rsidRDefault="004B77B1" w:rsidP="004B77B1">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Decision-Making and Organizational Structure</w:t>
      </w:r>
      <w:r w:rsidRPr="004B77B1">
        <w:rPr>
          <w:rFonts w:ascii="Times New Roman" w:eastAsia="Times New Roman" w:hAnsi="Times New Roman" w:cs="Times New Roman"/>
          <w:kern w:val="0"/>
          <w:sz w:val="24"/>
          <w:szCs w:val="24"/>
          <w:lang w:eastAsia="en-IN"/>
          <w14:ligatures w14:val="none"/>
        </w:rPr>
        <w:t>: Tata’s decision-making model involved balancing centralized leadership with decentralized operational autonomy for its subsidiaries.</w:t>
      </w:r>
    </w:p>
    <w:p w14:paraId="7051813D" w14:textId="77777777" w:rsidR="004B77B1" w:rsidRPr="004B77B1" w:rsidRDefault="004B77B1" w:rsidP="004B77B1">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Work Stress Management</w:t>
      </w:r>
      <w:r w:rsidRPr="004B77B1">
        <w:rPr>
          <w:rFonts w:ascii="Times New Roman" w:eastAsia="Times New Roman" w:hAnsi="Times New Roman" w:cs="Times New Roman"/>
          <w:kern w:val="0"/>
          <w:sz w:val="24"/>
          <w:szCs w:val="24"/>
          <w:lang w:eastAsia="en-IN"/>
          <w14:ligatures w14:val="none"/>
        </w:rPr>
        <w:t>: During major acquisitions, such as Jaguar Land Rover (JLR) in 2008, Tata focused on stress management for employees to ensure smooth integration and cultural alignment.</w:t>
      </w:r>
    </w:p>
    <w:p w14:paraId="01D7EF75" w14:textId="77777777" w:rsidR="004B77B1" w:rsidRPr="004B77B1" w:rsidRDefault="004B77B1" w:rsidP="004B77B1">
      <w:p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pict w14:anchorId="2F6FCA2A">
          <v:rect id="_x0000_i1026" style="width:0;height:1.5pt" o:hralign="center" o:hrstd="t" o:hr="t" fillcolor="#a0a0a0" stroked="f"/>
        </w:pict>
      </w:r>
    </w:p>
    <w:p w14:paraId="540A1D5D" w14:textId="77777777" w:rsidR="004B77B1" w:rsidRPr="004B77B1" w:rsidRDefault="004B77B1" w:rsidP="004B77B1">
      <w:p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Case Analysis</w:t>
      </w:r>
    </w:p>
    <w:p w14:paraId="23156C08" w14:textId="77777777" w:rsidR="004B77B1" w:rsidRPr="004B77B1" w:rsidRDefault="004B77B1" w:rsidP="004B77B1">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Adoption of Contingency Management</w:t>
      </w:r>
    </w:p>
    <w:p w14:paraId="07DE20F6" w14:textId="77777777" w:rsidR="004B77B1" w:rsidRPr="004B77B1" w:rsidRDefault="004B77B1" w:rsidP="004B77B1">
      <w:pPr>
        <w:numPr>
          <w:ilvl w:val="1"/>
          <w:numId w:val="2"/>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t>The Tata Group recognized that no single management strategy could be universally effective across its diverse businesses.</w:t>
      </w:r>
    </w:p>
    <w:p w14:paraId="6FA33DBA" w14:textId="77777777" w:rsidR="004B77B1" w:rsidRPr="004B77B1" w:rsidRDefault="004B77B1" w:rsidP="004B77B1">
      <w:pPr>
        <w:numPr>
          <w:ilvl w:val="1"/>
          <w:numId w:val="2"/>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t>For example, during the JLR acquisition, Tata Motors applied a contingency approach. In India, Tata Motors followed a cost-leadership strategy, whereas in the UK, JLR emphasized a differentiation strategy targeting premium markets.</w:t>
      </w:r>
    </w:p>
    <w:p w14:paraId="648409E5" w14:textId="77777777" w:rsidR="004B77B1" w:rsidRPr="004B77B1" w:rsidRDefault="004B77B1" w:rsidP="004B77B1">
      <w:pPr>
        <w:numPr>
          <w:ilvl w:val="1"/>
          <w:numId w:val="2"/>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t>This adaptability was crucial in navigating global market challenges during the 2008 financial crisis.</w:t>
      </w:r>
    </w:p>
    <w:p w14:paraId="387C83D0" w14:textId="77777777" w:rsidR="004B77B1" w:rsidRPr="004B77B1" w:rsidRDefault="004B77B1" w:rsidP="004B77B1">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lastRenderedPageBreak/>
        <w:t>Managerial Roles and Functions</w:t>
      </w:r>
    </w:p>
    <w:p w14:paraId="1BD99270" w14:textId="77777777" w:rsidR="004B77B1" w:rsidRPr="004B77B1" w:rsidRDefault="004B77B1" w:rsidP="004B77B1">
      <w:pPr>
        <w:numPr>
          <w:ilvl w:val="1"/>
          <w:numId w:val="2"/>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t>Ratan Tata’s leadership reflected the roles of figurehead and decision-maker. He steered the group through transformations by focusing on innovation, risk-taking, and ethical business practices.</w:t>
      </w:r>
    </w:p>
    <w:p w14:paraId="04D39E4B" w14:textId="77777777" w:rsidR="004B77B1" w:rsidRPr="004B77B1" w:rsidRDefault="004B77B1" w:rsidP="004B77B1">
      <w:pPr>
        <w:numPr>
          <w:ilvl w:val="1"/>
          <w:numId w:val="2"/>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t>For instance, the launch of Tata Nano in 2009 was a testament to visionary planning and management. Although it didn’t achieve expected success, it demonstrated the group's willingness to take calculated risks.</w:t>
      </w:r>
    </w:p>
    <w:p w14:paraId="456C6149" w14:textId="77777777" w:rsidR="004B77B1" w:rsidRPr="004B77B1" w:rsidRDefault="004B77B1" w:rsidP="004B77B1">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Systems Thinking in Operations</w:t>
      </w:r>
    </w:p>
    <w:p w14:paraId="69DD16A4" w14:textId="77777777" w:rsidR="004B77B1" w:rsidRPr="004B77B1" w:rsidRDefault="004B77B1" w:rsidP="004B77B1">
      <w:pPr>
        <w:numPr>
          <w:ilvl w:val="1"/>
          <w:numId w:val="2"/>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t>Tata implemented systems thinking by ensuring that its subsidiaries, such as Tata Consultancy Services (TCS), Tata Steel, and Indian Hotels, operated in sync while maintaining their autonomy.</w:t>
      </w:r>
    </w:p>
    <w:p w14:paraId="61BA8BB6" w14:textId="77777777" w:rsidR="004B77B1" w:rsidRPr="004B77B1" w:rsidRDefault="004B77B1" w:rsidP="004B77B1">
      <w:pPr>
        <w:numPr>
          <w:ilvl w:val="1"/>
          <w:numId w:val="2"/>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t>The group used advanced analytics and management information systems to coordinate strategies across sectors.</w:t>
      </w:r>
    </w:p>
    <w:p w14:paraId="4C8EA1CE" w14:textId="77777777" w:rsidR="004B77B1" w:rsidRPr="004B77B1" w:rsidRDefault="004B77B1" w:rsidP="004B77B1">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Stress and Change Management</w:t>
      </w:r>
    </w:p>
    <w:p w14:paraId="16E229C4" w14:textId="77777777" w:rsidR="004B77B1" w:rsidRPr="004B77B1" w:rsidRDefault="004B77B1" w:rsidP="004B77B1">
      <w:pPr>
        <w:numPr>
          <w:ilvl w:val="1"/>
          <w:numId w:val="2"/>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t>During the JLR acquisition, Tata Group encountered challenges like integrating a foreign workforce and managing cultural differences.</w:t>
      </w:r>
    </w:p>
    <w:p w14:paraId="7D68F414" w14:textId="77777777" w:rsidR="004B77B1" w:rsidRPr="004B77B1" w:rsidRDefault="004B77B1" w:rsidP="004B77B1">
      <w:pPr>
        <w:numPr>
          <w:ilvl w:val="1"/>
          <w:numId w:val="2"/>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t>Stress management initiatives included leadership training, employee engagement programs, and fostering a shared vision for JLR’s future.</w:t>
      </w:r>
    </w:p>
    <w:p w14:paraId="3E68A617" w14:textId="77777777" w:rsidR="004B77B1" w:rsidRPr="004B77B1" w:rsidRDefault="004B77B1" w:rsidP="004B77B1">
      <w:p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pict w14:anchorId="6EAB884B">
          <v:rect id="_x0000_i1027" style="width:0;height:1.5pt" o:hralign="center" o:hrstd="t" o:hr="t" fillcolor="#a0a0a0" stroked="f"/>
        </w:pict>
      </w:r>
    </w:p>
    <w:p w14:paraId="4FB89FE3" w14:textId="77777777" w:rsidR="004B77B1" w:rsidRPr="004B77B1" w:rsidRDefault="004B77B1" w:rsidP="004B77B1">
      <w:p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Outcomes</w:t>
      </w:r>
    </w:p>
    <w:p w14:paraId="78DAB801" w14:textId="77777777" w:rsidR="004B77B1" w:rsidRPr="004B77B1" w:rsidRDefault="004B77B1" w:rsidP="004B77B1">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Global Success of JLR</w:t>
      </w:r>
      <w:r w:rsidRPr="004B77B1">
        <w:rPr>
          <w:rFonts w:ascii="Times New Roman" w:eastAsia="Times New Roman" w:hAnsi="Times New Roman" w:cs="Times New Roman"/>
          <w:kern w:val="0"/>
          <w:sz w:val="24"/>
          <w:szCs w:val="24"/>
          <w:lang w:eastAsia="en-IN"/>
          <w14:ligatures w14:val="none"/>
        </w:rPr>
        <w:t>: Post-acquisition, JLR emerged as a profitable business unit, with significant contributions to Tata Motors' revenue.</w:t>
      </w:r>
    </w:p>
    <w:p w14:paraId="79D1F7D2" w14:textId="77777777" w:rsidR="004B77B1" w:rsidRPr="004B77B1" w:rsidRDefault="004B77B1" w:rsidP="004B77B1">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Organizational Learning</w:t>
      </w:r>
      <w:r w:rsidRPr="004B77B1">
        <w:rPr>
          <w:rFonts w:ascii="Times New Roman" w:eastAsia="Times New Roman" w:hAnsi="Times New Roman" w:cs="Times New Roman"/>
          <w:kern w:val="0"/>
          <w:sz w:val="24"/>
          <w:szCs w:val="24"/>
          <w:lang w:eastAsia="en-IN"/>
          <w14:ligatures w14:val="none"/>
        </w:rPr>
        <w:t>: Tata leveraged lessons from JLR to improve integration practices in subsequent acquisitions.</w:t>
      </w:r>
    </w:p>
    <w:p w14:paraId="071D1E11" w14:textId="77777777" w:rsidR="004B77B1" w:rsidRPr="004B77B1" w:rsidRDefault="004B77B1" w:rsidP="004B77B1">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Resilience During Economic Crises</w:t>
      </w:r>
      <w:r w:rsidRPr="004B77B1">
        <w:rPr>
          <w:rFonts w:ascii="Times New Roman" w:eastAsia="Times New Roman" w:hAnsi="Times New Roman" w:cs="Times New Roman"/>
          <w:kern w:val="0"/>
          <w:sz w:val="24"/>
          <w:szCs w:val="24"/>
          <w:lang w:eastAsia="en-IN"/>
          <w14:ligatures w14:val="none"/>
        </w:rPr>
        <w:t>: By adopting flexible management practices, Tata sustained growth during periods of global economic downturn.</w:t>
      </w:r>
    </w:p>
    <w:p w14:paraId="03171F83" w14:textId="77777777" w:rsidR="004B77B1" w:rsidRPr="004B77B1" w:rsidRDefault="004B77B1" w:rsidP="004B77B1">
      <w:p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pict w14:anchorId="459899AF">
          <v:rect id="_x0000_i1028" style="width:0;height:1.5pt" o:hralign="center" o:hrstd="t" o:hr="t" fillcolor="#a0a0a0" stroked="f"/>
        </w:pict>
      </w:r>
    </w:p>
    <w:p w14:paraId="292093F2" w14:textId="77777777" w:rsidR="004B77B1" w:rsidRPr="004B77B1" w:rsidRDefault="004B77B1" w:rsidP="004B77B1">
      <w:p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Key Learnings</w:t>
      </w:r>
    </w:p>
    <w:p w14:paraId="61D87CF6" w14:textId="77777777" w:rsidR="004B77B1" w:rsidRPr="004B77B1" w:rsidRDefault="004B77B1" w:rsidP="004B77B1">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Management Adaptability</w:t>
      </w:r>
      <w:r w:rsidRPr="004B77B1">
        <w:rPr>
          <w:rFonts w:ascii="Times New Roman" w:eastAsia="Times New Roman" w:hAnsi="Times New Roman" w:cs="Times New Roman"/>
          <w:kern w:val="0"/>
          <w:sz w:val="24"/>
          <w:szCs w:val="24"/>
          <w:lang w:eastAsia="en-IN"/>
          <w14:ligatures w14:val="none"/>
        </w:rPr>
        <w:t>: The case underscores the importance of aligning management approaches to organizational needs and external environments.</w:t>
      </w:r>
    </w:p>
    <w:p w14:paraId="493ED63D" w14:textId="77777777" w:rsidR="004B77B1" w:rsidRPr="004B77B1" w:rsidRDefault="004B77B1" w:rsidP="004B77B1">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Integration of Modern Theories</w:t>
      </w:r>
      <w:r w:rsidRPr="004B77B1">
        <w:rPr>
          <w:rFonts w:ascii="Times New Roman" w:eastAsia="Times New Roman" w:hAnsi="Times New Roman" w:cs="Times New Roman"/>
          <w:kern w:val="0"/>
          <w:sz w:val="24"/>
          <w:szCs w:val="24"/>
          <w:lang w:eastAsia="en-IN"/>
          <w14:ligatures w14:val="none"/>
        </w:rPr>
        <w:t>: Combining traditional management principles with systems and contingency approaches can foster resilience and innovation.</w:t>
      </w:r>
    </w:p>
    <w:p w14:paraId="0AADB915" w14:textId="77777777" w:rsidR="004B77B1" w:rsidRPr="004B77B1" w:rsidRDefault="004B77B1" w:rsidP="004B77B1">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Employee-Centric Strategies</w:t>
      </w:r>
      <w:r w:rsidRPr="004B77B1">
        <w:rPr>
          <w:rFonts w:ascii="Times New Roman" w:eastAsia="Times New Roman" w:hAnsi="Times New Roman" w:cs="Times New Roman"/>
          <w:kern w:val="0"/>
          <w:sz w:val="24"/>
          <w:szCs w:val="24"/>
          <w:lang w:eastAsia="en-IN"/>
          <w14:ligatures w14:val="none"/>
        </w:rPr>
        <w:t>: Managing work stress and fostering a collaborative culture are critical during organizational transitions.</w:t>
      </w:r>
    </w:p>
    <w:p w14:paraId="45A202B7" w14:textId="77777777" w:rsidR="004B77B1" w:rsidRPr="004B77B1" w:rsidRDefault="004B77B1" w:rsidP="004B77B1">
      <w:p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lastRenderedPageBreak/>
        <w:pict w14:anchorId="0A4CB2E8">
          <v:rect id="_x0000_i1029" style="width:0;height:1.5pt" o:hralign="center" o:hrstd="t" o:hr="t" fillcolor="#a0a0a0" stroked="f"/>
        </w:pict>
      </w:r>
    </w:p>
    <w:p w14:paraId="734F0723" w14:textId="77777777" w:rsidR="004B77B1" w:rsidRPr="004B77B1" w:rsidRDefault="004B77B1" w:rsidP="004B77B1">
      <w:p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b/>
          <w:bCs/>
          <w:kern w:val="0"/>
          <w:sz w:val="24"/>
          <w:szCs w:val="24"/>
          <w:lang w:eastAsia="en-IN"/>
          <w14:ligatures w14:val="none"/>
        </w:rPr>
        <w:t>Discussion Questions</w:t>
      </w:r>
    </w:p>
    <w:p w14:paraId="39D1AFB1" w14:textId="77777777" w:rsidR="004B77B1" w:rsidRPr="004B77B1" w:rsidRDefault="004B77B1" w:rsidP="004B77B1">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t>How did Tata Group’s application of contingency and systems approaches contribute to its success?</w:t>
      </w:r>
    </w:p>
    <w:p w14:paraId="3C4DFB62" w14:textId="77777777" w:rsidR="004B77B1" w:rsidRPr="004B77B1" w:rsidRDefault="004B77B1" w:rsidP="004B77B1">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t>What could Tata have done differently to ensure the success of initiatives like Tata Nano?</w:t>
      </w:r>
    </w:p>
    <w:p w14:paraId="16B1AF87" w14:textId="77777777" w:rsidR="004B77B1" w:rsidRPr="004B77B1" w:rsidRDefault="004B77B1" w:rsidP="004B77B1">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4B77B1">
        <w:rPr>
          <w:rFonts w:ascii="Times New Roman" w:eastAsia="Times New Roman" w:hAnsi="Times New Roman" w:cs="Times New Roman"/>
          <w:kern w:val="0"/>
          <w:sz w:val="24"/>
          <w:szCs w:val="24"/>
          <w:lang w:eastAsia="en-IN"/>
          <w14:ligatures w14:val="none"/>
        </w:rPr>
        <w:t>Analyze</w:t>
      </w:r>
      <w:proofErr w:type="spellEnd"/>
      <w:r w:rsidRPr="004B77B1">
        <w:rPr>
          <w:rFonts w:ascii="Times New Roman" w:eastAsia="Times New Roman" w:hAnsi="Times New Roman" w:cs="Times New Roman"/>
          <w:kern w:val="0"/>
          <w:sz w:val="24"/>
          <w:szCs w:val="24"/>
          <w:lang w:eastAsia="en-IN"/>
          <w14:ligatures w14:val="none"/>
        </w:rPr>
        <w:t xml:space="preserve"> the role of leadership in driving organizational adaptability.</w:t>
      </w:r>
    </w:p>
    <w:p w14:paraId="39A7881D" w14:textId="77777777" w:rsidR="004B77B1" w:rsidRPr="004B77B1" w:rsidRDefault="004B77B1" w:rsidP="004B77B1">
      <w:p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pict w14:anchorId="3B782A13">
          <v:rect id="_x0000_i1030" style="width:0;height:1.5pt" o:hralign="center" o:hrstd="t" o:hr="t" fillcolor="#a0a0a0" stroked="f"/>
        </w:pict>
      </w:r>
    </w:p>
    <w:p w14:paraId="6B1D919B" w14:textId="77777777" w:rsidR="004B77B1" w:rsidRPr="004B77B1" w:rsidRDefault="004B77B1" w:rsidP="004B77B1">
      <w:pPr>
        <w:spacing w:after="0" w:line="360" w:lineRule="auto"/>
        <w:jc w:val="both"/>
        <w:rPr>
          <w:rFonts w:ascii="Times New Roman" w:eastAsia="Times New Roman" w:hAnsi="Times New Roman" w:cs="Times New Roman"/>
          <w:kern w:val="0"/>
          <w:sz w:val="24"/>
          <w:szCs w:val="24"/>
          <w:lang w:eastAsia="en-IN"/>
          <w14:ligatures w14:val="none"/>
        </w:rPr>
      </w:pPr>
      <w:r w:rsidRPr="004B77B1">
        <w:rPr>
          <w:rFonts w:ascii="Times New Roman" w:eastAsia="Times New Roman" w:hAnsi="Times New Roman" w:cs="Times New Roman"/>
          <w:kern w:val="0"/>
          <w:sz w:val="24"/>
          <w:szCs w:val="24"/>
          <w:lang w:eastAsia="en-IN"/>
          <w14:ligatures w14:val="none"/>
        </w:rPr>
        <w:t>This case study provides a comprehensive understanding of how Tata Group exemplifies the evolution of management thought, aligning theory with practice in a dynamic business environment. Let me know if you'd like the full case studies for other units as well!</w:t>
      </w:r>
    </w:p>
    <w:p w14:paraId="37A626A8" w14:textId="77777777" w:rsidR="00B52A53" w:rsidRPr="004B77B1" w:rsidRDefault="00B52A53" w:rsidP="004B77B1">
      <w:pPr>
        <w:spacing w:after="0" w:line="360" w:lineRule="auto"/>
        <w:jc w:val="both"/>
        <w:rPr>
          <w:sz w:val="24"/>
          <w:szCs w:val="24"/>
        </w:rPr>
      </w:pPr>
    </w:p>
    <w:sectPr w:rsidR="00B52A53" w:rsidRPr="004B7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BC8"/>
    <w:multiLevelType w:val="multilevel"/>
    <w:tmpl w:val="B076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63140"/>
    <w:multiLevelType w:val="multilevel"/>
    <w:tmpl w:val="32F436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314C9"/>
    <w:multiLevelType w:val="multilevel"/>
    <w:tmpl w:val="2130A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3E31D3"/>
    <w:multiLevelType w:val="multilevel"/>
    <w:tmpl w:val="6CF0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9F1945"/>
    <w:multiLevelType w:val="multilevel"/>
    <w:tmpl w:val="4496A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7024724">
    <w:abstractNumId w:val="3"/>
  </w:num>
  <w:num w:numId="2" w16cid:durableId="1304693650">
    <w:abstractNumId w:val="1"/>
  </w:num>
  <w:num w:numId="3" w16cid:durableId="1674067187">
    <w:abstractNumId w:val="2"/>
  </w:num>
  <w:num w:numId="4" w16cid:durableId="451436242">
    <w:abstractNumId w:val="0"/>
  </w:num>
  <w:num w:numId="5" w16cid:durableId="1753046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9A"/>
    <w:rsid w:val="0024529A"/>
    <w:rsid w:val="004B77B1"/>
    <w:rsid w:val="00AA70FF"/>
    <w:rsid w:val="00B52A53"/>
    <w:rsid w:val="00F974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D8F5"/>
  <w15:chartTrackingRefBased/>
  <w15:docId w15:val="{5BF74747-7ACC-470E-A4E2-AB47EC43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77B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77B1"/>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4B77B1"/>
    <w:rPr>
      <w:b/>
      <w:bCs/>
    </w:rPr>
  </w:style>
  <w:style w:type="paragraph" w:styleId="NormalWeb">
    <w:name w:val="Normal (Web)"/>
    <w:basedOn w:val="Normal"/>
    <w:uiPriority w:val="99"/>
    <w:semiHidden/>
    <w:unhideWhenUsed/>
    <w:rsid w:val="004B77B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1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2025-01-21T02:24:00Z</dcterms:created>
  <dcterms:modified xsi:type="dcterms:W3CDTF">2025-01-21T02:26:00Z</dcterms:modified>
</cp:coreProperties>
</file>